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3BA5" w:rsidRDefault="00F94891" w:rsidP="00733A81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</w:pP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«Уәлиханов орта мектебі» ММ</w:t>
      </w:r>
    </w:p>
    <w:p w:rsidR="00F94891" w:rsidRDefault="00F94891" w:rsidP="00733A81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</w:pPr>
    </w:p>
    <w:p w:rsidR="00F94891" w:rsidRDefault="00F94891" w:rsidP="00733A81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</w:pPr>
    </w:p>
    <w:p w:rsidR="00F94891" w:rsidRPr="00F94891" w:rsidRDefault="00F94891" w:rsidP="00733A81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  <w:lang w:val="kk-KZ"/>
        </w:rPr>
      </w:pPr>
    </w:p>
    <w:p w:rsidR="001513CA" w:rsidRDefault="00F94891" w:rsidP="00F94891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48"/>
          <w:szCs w:val="48"/>
          <w:lang w:val="kk-KZ"/>
        </w:rPr>
      </w:pPr>
      <w:r w:rsidRPr="001513CA">
        <w:rPr>
          <w:rFonts w:ascii="Times New Roman" w:hAnsi="Times New Roman" w:cs="Times New Roman"/>
          <w:b/>
          <w:bCs/>
          <w:sz w:val="48"/>
          <w:szCs w:val="48"/>
          <w:lang w:val="kk-KZ"/>
        </w:rPr>
        <w:t xml:space="preserve">Послание Президента </w:t>
      </w:r>
    </w:p>
    <w:p w:rsidR="00F94891" w:rsidRPr="001513CA" w:rsidRDefault="00F94891" w:rsidP="00F94891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48"/>
          <w:szCs w:val="48"/>
          <w:lang w:val="kk-KZ"/>
        </w:rPr>
      </w:pPr>
      <w:r w:rsidRPr="001513CA">
        <w:rPr>
          <w:rFonts w:ascii="Times New Roman" w:hAnsi="Times New Roman" w:cs="Times New Roman"/>
          <w:b/>
          <w:bCs/>
          <w:sz w:val="48"/>
          <w:szCs w:val="48"/>
          <w:lang w:val="kk-KZ"/>
        </w:rPr>
        <w:t xml:space="preserve">Республики Казахстан </w:t>
      </w:r>
    </w:p>
    <w:p w:rsidR="00F94891" w:rsidRDefault="00F94891" w:rsidP="00F94891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48"/>
          <w:szCs w:val="48"/>
          <w:lang w:val="kk-KZ"/>
        </w:rPr>
      </w:pPr>
      <w:r w:rsidRPr="001513CA">
        <w:rPr>
          <w:rFonts w:ascii="Times New Roman" w:hAnsi="Times New Roman" w:cs="Times New Roman"/>
          <w:b/>
          <w:bCs/>
          <w:sz w:val="48"/>
          <w:szCs w:val="48"/>
          <w:lang w:val="kk-KZ"/>
        </w:rPr>
        <w:t>Н. Назарбаева народу Казахстана</w:t>
      </w:r>
    </w:p>
    <w:p w:rsidR="001513CA" w:rsidRDefault="00F94891" w:rsidP="00F94891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48"/>
          <w:szCs w:val="48"/>
          <w:lang w:val="kk-KZ"/>
        </w:rPr>
      </w:pPr>
      <w:r w:rsidRPr="001513CA">
        <w:rPr>
          <w:rFonts w:ascii="Times New Roman" w:hAnsi="Times New Roman" w:cs="Times New Roman"/>
          <w:b/>
          <w:bCs/>
          <w:sz w:val="48"/>
          <w:szCs w:val="48"/>
          <w:lang w:val="kk-KZ"/>
        </w:rPr>
        <w:t>«Новые возможности развития</w:t>
      </w:r>
    </w:p>
    <w:p w:rsidR="001513CA" w:rsidRDefault="00F94891" w:rsidP="00F94891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48"/>
          <w:szCs w:val="48"/>
          <w:lang w:val="kk-KZ"/>
        </w:rPr>
      </w:pPr>
      <w:r w:rsidRPr="001513CA">
        <w:rPr>
          <w:rFonts w:ascii="Times New Roman" w:hAnsi="Times New Roman" w:cs="Times New Roman"/>
          <w:b/>
          <w:bCs/>
          <w:sz w:val="48"/>
          <w:szCs w:val="48"/>
          <w:lang w:val="kk-KZ"/>
        </w:rPr>
        <w:t xml:space="preserve"> в условиях четвертой</w:t>
      </w:r>
    </w:p>
    <w:p w:rsidR="00F94891" w:rsidRPr="001513CA" w:rsidRDefault="00F94891" w:rsidP="00F94891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48"/>
          <w:szCs w:val="48"/>
          <w:lang w:val="kk-KZ"/>
        </w:rPr>
      </w:pPr>
      <w:r w:rsidRPr="001513CA">
        <w:rPr>
          <w:rFonts w:ascii="Times New Roman" w:hAnsi="Times New Roman" w:cs="Times New Roman"/>
          <w:b/>
          <w:bCs/>
          <w:sz w:val="48"/>
          <w:szCs w:val="48"/>
          <w:lang w:val="kk-KZ"/>
        </w:rPr>
        <w:t xml:space="preserve"> промышленной революции»</w:t>
      </w:r>
    </w:p>
    <w:p w:rsidR="00F94891" w:rsidRPr="00F94891" w:rsidRDefault="00F94891" w:rsidP="00733A81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 CYR" w:hAnsi="Times New Roman CYR" w:cs="Times New Roman CYR"/>
          <w:b/>
          <w:bCs/>
          <w:sz w:val="36"/>
          <w:szCs w:val="36"/>
          <w:lang w:val="kk-KZ"/>
        </w:rPr>
      </w:pPr>
    </w:p>
    <w:p w:rsidR="00F94891" w:rsidRDefault="00F94891" w:rsidP="00733A81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</w:pPr>
    </w:p>
    <w:p w:rsidR="00F94891" w:rsidRDefault="00F94891" w:rsidP="00733A81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</w:pPr>
    </w:p>
    <w:p w:rsidR="00F94891" w:rsidRDefault="00F94891" w:rsidP="00733A81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</w:pPr>
    </w:p>
    <w:p w:rsidR="00F94891" w:rsidRDefault="00F94891" w:rsidP="00733A81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</w:pPr>
    </w:p>
    <w:p w:rsidR="00F94891" w:rsidRDefault="00F94891" w:rsidP="00733A81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</w:pPr>
    </w:p>
    <w:p w:rsidR="00F94891" w:rsidRDefault="00F94891" w:rsidP="00733A81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</w:pPr>
    </w:p>
    <w:p w:rsidR="00F94891" w:rsidRDefault="00F94891" w:rsidP="00733A81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</w:pPr>
    </w:p>
    <w:p w:rsidR="00F94891" w:rsidRDefault="00F94891" w:rsidP="00733A81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</w:pPr>
    </w:p>
    <w:p w:rsidR="00F94891" w:rsidRDefault="00F94891" w:rsidP="00733A81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</w:pPr>
    </w:p>
    <w:p w:rsidR="00F94891" w:rsidRDefault="00F94891" w:rsidP="00733A81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</w:pPr>
    </w:p>
    <w:p w:rsidR="00F94891" w:rsidRDefault="00F94891" w:rsidP="00733A81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</w:pPr>
    </w:p>
    <w:p w:rsidR="00F94891" w:rsidRDefault="00F94891" w:rsidP="00733A81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</w:pPr>
    </w:p>
    <w:p w:rsidR="00F94891" w:rsidRDefault="00F94891" w:rsidP="00733A81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</w:pPr>
    </w:p>
    <w:p w:rsidR="00F94891" w:rsidRDefault="00F94891" w:rsidP="00733A81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</w:pPr>
    </w:p>
    <w:p w:rsidR="00193BA5" w:rsidRDefault="00193BA5" w:rsidP="00733A81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</w:pPr>
    </w:p>
    <w:p w:rsidR="00193BA5" w:rsidRDefault="00193BA5" w:rsidP="00733A81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</w:pPr>
    </w:p>
    <w:p w:rsidR="00F94891" w:rsidRPr="00F94891" w:rsidRDefault="00F94891" w:rsidP="00F94891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  <w:lang w:val="kk-KZ"/>
        </w:rPr>
      </w:pPr>
      <w:r w:rsidRPr="00F94891">
        <w:rPr>
          <w:rFonts w:ascii="Times New Roman" w:hAnsi="Times New Roman" w:cs="Times New Roman"/>
          <w:b/>
          <w:bCs/>
          <w:sz w:val="36"/>
          <w:szCs w:val="36"/>
        </w:rPr>
        <w:t xml:space="preserve">10 </w:t>
      </w:r>
      <w:r w:rsidRPr="00F94891">
        <w:rPr>
          <w:rFonts w:ascii="Times New Roman" w:hAnsi="Times New Roman" w:cs="Times New Roman"/>
          <w:b/>
          <w:bCs/>
          <w:sz w:val="36"/>
          <w:szCs w:val="36"/>
          <w:lang w:val="kk-KZ"/>
        </w:rPr>
        <w:t xml:space="preserve">января 2018 г. </w:t>
      </w:r>
    </w:p>
    <w:p w:rsidR="00193BA5" w:rsidRDefault="00193BA5" w:rsidP="00733A81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</w:pP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</w:pP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lastRenderedPageBreak/>
        <w:t xml:space="preserve">Послание Президента Республики Казахстан Н. Назарбаева народу Казахстана. 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</w:pPr>
      <w:r w:rsidRPr="00733A81">
        <w:rPr>
          <w:rFonts w:ascii="Times New Roman" w:hAnsi="Times New Roman" w:cs="Times New Roman"/>
          <w:b/>
          <w:bCs/>
          <w:sz w:val="24"/>
          <w:szCs w:val="24"/>
        </w:rPr>
        <w:t xml:space="preserve">10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 xml:space="preserve">января 2018 г. 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</w:pP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Новые возможности развития в условиях четвертой промышленной революции</w:t>
      </w:r>
    </w:p>
    <w:p w:rsidR="00733A81" w:rsidRPr="00733A81" w:rsidRDefault="00733A81" w:rsidP="00733A81">
      <w:pPr>
        <w:autoSpaceDE w:val="0"/>
        <w:autoSpaceDN w:val="0"/>
        <w:adjustRightInd w:val="0"/>
        <w:spacing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 </w:t>
      </w:r>
    </w:p>
    <w:p w:rsidR="00733A81" w:rsidRPr="00733A81" w:rsidRDefault="00733A81" w:rsidP="00733A81">
      <w:pPr>
        <w:autoSpaceDE w:val="0"/>
        <w:autoSpaceDN w:val="0"/>
        <w:adjustRightInd w:val="0"/>
        <w:spacing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 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        </w:t>
      </w:r>
      <w:r w:rsidRPr="00733A8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Уважаемые казахстанцы!</w:t>
      </w:r>
    </w:p>
    <w:p w:rsidR="00733A81" w:rsidRPr="00733A81" w:rsidRDefault="00733A81" w:rsidP="00733A81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 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Сегодня мир вступает в эпоху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Четвертой промышленной революции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, эру глубоких и стремительных изменений: технологических, экономических и социальных.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Новый технологический уклад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кардинально меняет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то, как мы работаем, реализуем свои гражданские права, воспитываем детей.</w:t>
      </w:r>
    </w:p>
    <w:p w:rsidR="00733A81" w:rsidRP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Необходимость быть готовыми к глобальным изменениям и вызовам побудила нас принять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 xml:space="preserve">Стратегию развития </w:t>
      </w:r>
      <w:r w:rsidRPr="00733A81">
        <w:rPr>
          <w:rFonts w:ascii="Times New Roman" w:hAnsi="Times New Roman" w:cs="Times New Roman"/>
          <w:b/>
          <w:bCs/>
          <w:sz w:val="24"/>
          <w:szCs w:val="24"/>
        </w:rPr>
        <w:t>«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Казахстан-2050</w:t>
      </w:r>
      <w:r w:rsidRPr="00733A81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Pr="00733A81">
        <w:rPr>
          <w:rFonts w:ascii="Times New Roman" w:hAnsi="Times New Roman" w:cs="Times New Roman"/>
          <w:sz w:val="24"/>
          <w:szCs w:val="24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Мы поставили целью войти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в тридцатку самых развитых стран мира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Реализуется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План нации – 100 конкретных шагов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, из которых 60 уже исполнены. Остальные носят в основном долгосрочный характер и осуществляются планомерно.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В прошлом году запущена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Третья модернизация Казахстана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Успешно реализуется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Программа индустриализации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P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Принята комплексная программа </w:t>
      </w:r>
      <w:r w:rsidRPr="00733A81">
        <w:rPr>
          <w:rFonts w:ascii="Times New Roman" w:hAnsi="Times New Roman" w:cs="Times New Roman"/>
          <w:b/>
          <w:bCs/>
          <w:sz w:val="24"/>
          <w:szCs w:val="24"/>
        </w:rPr>
        <w:t>«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Цифровой Казахстан</w:t>
      </w:r>
      <w:r w:rsidRPr="00733A81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Pr="00733A81">
        <w:rPr>
          <w:rFonts w:ascii="Times New Roman" w:hAnsi="Times New Roman" w:cs="Times New Roman"/>
          <w:sz w:val="24"/>
          <w:szCs w:val="24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Разработан комплексный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Стратегический план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развития Республики Казахстан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до 2025 года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Наши долгосрочные цели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остаются неизменными.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>Все необходимые программы у нас есть.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Данное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Послание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определяет, </w:t>
      </w:r>
      <w:r>
        <w:rPr>
          <w:rFonts w:ascii="Times New Roman CYR" w:hAnsi="Times New Roman CYR" w:cs="Times New Roman CYR"/>
          <w:b/>
          <w:bCs/>
          <w:sz w:val="24"/>
          <w:szCs w:val="24"/>
          <w:u w:val="single"/>
          <w:lang w:val="kk-KZ"/>
        </w:rPr>
        <w:t>что нам предстоит сделать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для успешной навигации и адаптации в новом мире – мире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Четвертой промышленной революции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Pr="00733A81" w:rsidRDefault="00733A81" w:rsidP="00733A81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 </w:t>
      </w:r>
    </w:p>
    <w:p w:rsidR="00733A81" w:rsidRPr="00733A81" w:rsidRDefault="00733A81" w:rsidP="00733A81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 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</w:pP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Дорогие соотечественники!</w:t>
      </w:r>
    </w:p>
    <w:p w:rsidR="00733A81" w:rsidRPr="00733A81" w:rsidRDefault="00733A81" w:rsidP="00733A81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 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Мы создали независимый Казахстан, который стал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брендом, вызывающим доверие и уважение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в мире.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В 2017 году наша страна стала непостоянным членом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Совета Безопасности ООН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В январе 2018 года мы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председательствуем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в нем.</w:t>
      </w:r>
    </w:p>
    <w:p w:rsidR="00733A81" w:rsidRP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Мы стали первым государством среди стран СНГ и Восточной Европы, которое мировое сообщество избрало для проведения Всемирной специализированной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 xml:space="preserve">выставки </w:t>
      </w:r>
      <w:r w:rsidRPr="00733A81">
        <w:rPr>
          <w:rFonts w:ascii="Times New Roman" w:hAnsi="Times New Roman" w:cs="Times New Roman"/>
          <w:b/>
          <w:bCs/>
          <w:sz w:val="24"/>
          <w:szCs w:val="24"/>
        </w:rPr>
        <w:t>«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ЭКСПО</w:t>
      </w:r>
      <w:r w:rsidRPr="00733A81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Pr="00733A81">
        <w:rPr>
          <w:rFonts w:ascii="Times New Roman" w:hAnsi="Times New Roman" w:cs="Times New Roman"/>
          <w:sz w:val="24"/>
          <w:szCs w:val="24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В Казахстане выстроена успешно функционирующая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модель рыночной экономики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lastRenderedPageBreak/>
        <w:t xml:space="preserve">В 2017 году страна, преодолев негативные последствия мирового кризиса, вернулась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на траекторию уверенного роста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По итогам года рост валового внутреннего продукта составил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4%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, а промышленного производства – более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7%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При этом в общем объеме промышленности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обрабатывающий сектор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превысил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40%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Благополучное развитие Казахстана позволило сформироваться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среднему классу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Бедность сократилась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в 13 раз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, уровень безработицы снизился до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4,9%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В основе социально-экономических успехов страны –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гражданский мир, межнациональное и межконфессиональное согласие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, которые продолжают оставаться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нашей главной ценностью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Тем не менее мы должны четко осознавать, что достижения Казахстана –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надежная база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, но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не гарантия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завтрашних успехов.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Эпоха </w:t>
      </w:r>
      <w:r w:rsidRPr="00733A81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нефтяного изобилия</w:t>
      </w:r>
      <w:r w:rsidRPr="00733A81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практически подходит к концу. Стране требуется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 xml:space="preserve"> новое качество развития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Глобальные тренды показывают, что оно должно основываться в первую очередь на широком внедрении элементов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Четвертой промышленной революции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Это несет в себе как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вызовы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, так и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возможности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Уверен, у Казахстана есть все необходимое для вхождения в число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лидеров нового мира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Для этого нужно сконцентрироваться на решении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следующих задач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Pr="00733A81" w:rsidRDefault="00733A81" w:rsidP="00733A81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 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</w:pPr>
      <w:r>
        <w:rPr>
          <w:rFonts w:ascii="Times New Roman CYR" w:hAnsi="Times New Roman CYR" w:cs="Times New Roman CYR"/>
          <w:b/>
          <w:bCs/>
          <w:sz w:val="24"/>
          <w:szCs w:val="24"/>
          <w:u w:val="single"/>
          <w:lang w:val="kk-KZ"/>
        </w:rPr>
        <w:t>ПЕРВОЕ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 xml:space="preserve">. Индустриализация 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должна стать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 xml:space="preserve"> флагманом внедрения новых технологий.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Именно ее результаты стали одним из основных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стабилизирующих факторов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в кризисных 2014-2015 годах, когда цены на нефть резко снизились.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Поэтому ориентир на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обрабатывающий сектор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с высокой производительностью труда неизменен.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В то же время индустриализация должна стать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более инновационной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, используя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все преимущества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нового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технологического уклада 4.0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Необходимо разработать и апробировать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новые инструменты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, направленные на модернизацию и цифровизацию наших предприятий с ориентацией на экспорт продукции.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Они должны в первую очередь стимулировать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трансферт технологий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Следует реализовать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пилотный проект по оцифровке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нескольких казахстанских промышленных предприятий, а затем этот опыт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широко распространить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Важнейшим вопросом становится развитие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собственной экосистемы разработчиков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цифровых и других инновационных решений.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Она должна выкристаллизовываться вокруг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инновационных центров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, таких как </w:t>
      </w:r>
      <w:r>
        <w:rPr>
          <w:rFonts w:ascii="Times New Roman CYR" w:hAnsi="Times New Roman CYR" w:cs="Times New Roman CYR"/>
          <w:i/>
          <w:iCs/>
          <w:sz w:val="24"/>
          <w:szCs w:val="24"/>
          <w:lang w:val="kk-KZ"/>
        </w:rPr>
        <w:t xml:space="preserve">Назарбаев Университет, МФЦА 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и </w:t>
      </w:r>
      <w:r>
        <w:rPr>
          <w:rFonts w:ascii="Times New Roman CYR" w:hAnsi="Times New Roman CYR" w:cs="Times New Roman CYR"/>
          <w:i/>
          <w:iCs/>
          <w:sz w:val="24"/>
          <w:szCs w:val="24"/>
          <w:lang w:val="kk-KZ"/>
        </w:rPr>
        <w:t>Международный технопарк IT-стартапов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P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>Серьезного пересмотра требует организация деятельности</w:t>
      </w:r>
      <w:r>
        <w:rPr>
          <w:rFonts w:ascii="Times New Roman CYR" w:hAnsi="Times New Roman CYR" w:cs="Times New Roman CYR"/>
          <w:i/>
          <w:iCs/>
          <w:sz w:val="24"/>
          <w:szCs w:val="24"/>
          <w:lang w:val="kk-KZ"/>
        </w:rPr>
        <w:t xml:space="preserve"> Парка инновационных технологий </w:t>
      </w:r>
      <w:r w:rsidRPr="00733A81">
        <w:rPr>
          <w:rFonts w:ascii="Times New Roman" w:hAnsi="Times New Roman" w:cs="Times New Roman"/>
          <w:i/>
          <w:iCs/>
          <w:sz w:val="24"/>
          <w:szCs w:val="24"/>
        </w:rPr>
        <w:t>«</w:t>
      </w:r>
      <w:r>
        <w:rPr>
          <w:rFonts w:ascii="Times New Roman CYR" w:hAnsi="Times New Roman CYR" w:cs="Times New Roman CYR"/>
          <w:i/>
          <w:iCs/>
          <w:sz w:val="24"/>
          <w:szCs w:val="24"/>
          <w:lang w:val="kk-KZ"/>
        </w:rPr>
        <w:t>Алатау</w:t>
      </w:r>
      <w:r w:rsidRPr="00733A81">
        <w:rPr>
          <w:rFonts w:ascii="Times New Roman" w:hAnsi="Times New Roman" w:cs="Times New Roman"/>
          <w:i/>
          <w:iCs/>
          <w:sz w:val="24"/>
          <w:szCs w:val="24"/>
        </w:rPr>
        <w:t>»</w:t>
      </w:r>
      <w:r w:rsidRPr="00733A81">
        <w:rPr>
          <w:rFonts w:ascii="Times New Roman" w:hAnsi="Times New Roman" w:cs="Times New Roman"/>
          <w:sz w:val="24"/>
          <w:szCs w:val="24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lastRenderedPageBreak/>
        <w:t xml:space="preserve">Основными факторами успеха инновационной экосистемы являются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стимулирование спроса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на новые технологии со стороны реального сектора и функционирование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частного рынка венчурного финансирования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Для этого необходимо соответствующее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законодательство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Кроме того, особое значение приобретает развитие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IT-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и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инжиниринговых услуг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Цифровизация экономики, помимо дивидендов, несет и риски масштабного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высвобождения рабочей силы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>Нужно заранее выработать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 xml:space="preserve"> согласованную политику по трудоустройству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высвобождаемой рабочей силы.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>Предстоит адаптировать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 xml:space="preserve"> систему образования, коммуникации и сферу стандартизации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под потребности новой индустриализации.</w:t>
      </w:r>
    </w:p>
    <w:p w:rsidR="00733A81" w:rsidRP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В 2018 году необходимо начать разработку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третьей пятилетки индустриализации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, посвященной становлению промышленности </w:t>
      </w:r>
      <w:r w:rsidRPr="00733A81">
        <w:rPr>
          <w:rFonts w:ascii="Times New Roman" w:hAnsi="Times New Roman" w:cs="Times New Roman"/>
          <w:b/>
          <w:bCs/>
          <w:sz w:val="24"/>
          <w:szCs w:val="24"/>
        </w:rPr>
        <w:t>«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цифровой эпохи</w:t>
      </w:r>
      <w:r w:rsidRPr="00733A81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Pr="00733A81">
        <w:rPr>
          <w:rFonts w:ascii="Times New Roman" w:hAnsi="Times New Roman" w:cs="Times New Roman"/>
          <w:sz w:val="24"/>
          <w:szCs w:val="24"/>
        </w:rPr>
        <w:t>.</w:t>
      </w:r>
    </w:p>
    <w:p w:rsidR="00733A81" w:rsidRPr="00733A81" w:rsidRDefault="00733A81" w:rsidP="00733A81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 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</w:pPr>
      <w:r>
        <w:rPr>
          <w:rFonts w:ascii="Times New Roman CYR" w:hAnsi="Times New Roman CYR" w:cs="Times New Roman CYR"/>
          <w:b/>
          <w:bCs/>
          <w:sz w:val="24"/>
          <w:szCs w:val="24"/>
          <w:u w:val="single"/>
          <w:lang w:val="kk-KZ"/>
        </w:rPr>
        <w:t>ВТОРОЕ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. Дальнейшее развитие ресурсного потенциала.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Мир XXI века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продолжает нуждаться в природных ресурсах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, которые и в будущем будут иметь особое место в развитии глобальной экономики и экономики нашей страны.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Однако следует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критически переосмыслить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организацию сырьевых индустрий, подходы к управлению природными ресурсами.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Необходимо активно внедрять комплексные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информационно-технологические платформы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Важно повысить требования к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энергоэффективности и энергосбережению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предприятий, а также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экологичности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и эффективности работы самих производителей энергии.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Состоявшаяся в Астане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 xml:space="preserve">выставка </w:t>
      </w:r>
      <w:r w:rsidRPr="00733A81">
        <w:rPr>
          <w:rFonts w:ascii="Times New Roman" w:hAnsi="Times New Roman" w:cs="Times New Roman"/>
          <w:b/>
          <w:bCs/>
          <w:sz w:val="24"/>
          <w:szCs w:val="24"/>
        </w:rPr>
        <w:t>«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ЭКСПО-2017</w:t>
      </w:r>
      <w:r w:rsidRPr="00733A81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Pr="00733A8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показала, как стремительно движется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 xml:space="preserve">прогресс в сфере альтернативной, </w:t>
      </w:r>
      <w:r w:rsidRPr="00733A81">
        <w:rPr>
          <w:rFonts w:ascii="Times New Roman" w:hAnsi="Times New Roman" w:cs="Times New Roman"/>
          <w:b/>
          <w:bCs/>
          <w:sz w:val="24"/>
          <w:szCs w:val="24"/>
        </w:rPr>
        <w:t>«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чистой</w:t>
      </w:r>
      <w:r w:rsidRPr="00733A81">
        <w:rPr>
          <w:rFonts w:ascii="Times New Roman" w:hAnsi="Times New Roman" w:cs="Times New Roman"/>
          <w:b/>
          <w:bCs/>
          <w:sz w:val="24"/>
          <w:szCs w:val="24"/>
        </w:rPr>
        <w:t xml:space="preserve">»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энергии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Сегодня на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возобновляемые источники энергии (ВИЭ)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приходится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четверть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мирового производства электроэнергии.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По прогнозам,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к 2050 году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этот показатель достигнет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80%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Мы поставили задачу довести долю альтернативной энергии в Казахстане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до 30% к 2030 году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Сегодня у нас уже действует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55 объектов ВИЭ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общей мощностью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336 МВт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, которыми в 2017 году выработано порядка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1,1 миллиарда кВт∙ч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</w:t>
      </w:r>
      <w:r w:rsidRPr="00733A81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зеленой</w:t>
      </w:r>
      <w:r w:rsidRPr="00733A81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энергии.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Важно стимулировать бизнес, инвестировать в </w:t>
      </w:r>
      <w:r w:rsidRPr="00733A81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зеленые</w:t>
      </w:r>
      <w:r w:rsidRPr="00733A81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технологии.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Акимам регионов необходимо принять меры по современной утилизации и переработке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твердо-бытовых отходов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с широким вовлечением субъектов малого и среднего бизнеса.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Эти и другие меры потребуют актуализации законодательства, в том числе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Экологического кодекса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Pr="00733A81" w:rsidRDefault="00733A81" w:rsidP="00733A81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 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</w:pPr>
      <w:r>
        <w:rPr>
          <w:rFonts w:ascii="Times New Roman CYR" w:hAnsi="Times New Roman CYR" w:cs="Times New Roman CYR"/>
          <w:b/>
          <w:bCs/>
          <w:sz w:val="24"/>
          <w:szCs w:val="24"/>
          <w:u w:val="single"/>
          <w:lang w:val="kk-KZ"/>
        </w:rPr>
        <w:lastRenderedPageBreak/>
        <w:t>ТРЕТЬЕ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 xml:space="preserve">. </w:t>
      </w:r>
      <w:r w:rsidRPr="00733A81">
        <w:rPr>
          <w:rFonts w:ascii="Times New Roman" w:hAnsi="Times New Roman" w:cs="Times New Roman"/>
          <w:b/>
          <w:bCs/>
          <w:sz w:val="24"/>
          <w:szCs w:val="24"/>
        </w:rPr>
        <w:t>«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Умные технологии</w:t>
      </w:r>
      <w:r w:rsidRPr="00733A81">
        <w:rPr>
          <w:rFonts w:ascii="Times New Roman" w:hAnsi="Times New Roman" w:cs="Times New Roman"/>
          <w:b/>
          <w:bCs/>
          <w:sz w:val="24"/>
          <w:szCs w:val="24"/>
        </w:rPr>
        <w:t xml:space="preserve">» –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шанс для рывка в развитии агропромышленного комплекса.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Аграрная политика должна быть направлена на кардинальное увеличение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производительности труда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и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рост экспорта переработанной сельскохозяйственной продукции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>Мы научились выращивать различные сельхозкультуры, производить зерно.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>Гордимся этим.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>Но этого уже недостаточно.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>Нужно обеспечить переработку сырья и выходить на мировые рынки с высококачественной готовой продукцией.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>Важно кардинально переориентировать весь агропромышленный комплекс на решение этой задачи.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Приоритетного внимания требует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развитие аграрной науки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Она должна заниматься в первую очередь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трансфертом новых технологий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и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их адаптацией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к отечественным условиям.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При этом необходимо пересмотреть роль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аграрных университетов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P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Они должны не просто выдавать дипломы, а готовить специалистов, которые реально будут работать в АПК или заниматься научной деятельностью. 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Этим вузам требуется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обновить программы обучения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и стать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центрами распространения самых передовых знаний и лучшей практики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в АПК.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Например, многократного повышения производительности можно достичь благодаря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технологиям прогнозирования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оптимального времени для посевной и уборки урожая, </w:t>
      </w:r>
      <w:r w:rsidRPr="00733A81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умного полива</w:t>
      </w:r>
      <w:r w:rsidRPr="00733A81">
        <w:rPr>
          <w:rFonts w:ascii="Times New Roman" w:hAnsi="Times New Roman" w:cs="Times New Roman"/>
          <w:sz w:val="24"/>
          <w:szCs w:val="24"/>
        </w:rPr>
        <w:t xml:space="preserve">»,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интеллектуальным системам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внесения минеральных удобрений и борьбы с вредителями и сорняками.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Беспилотная техника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позволяет значительно сократить себестоимость земледелия, минимизируя человеческий фактор.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Внедрение новых технологий и бизнес-моделей,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повышение наукоемкости АПК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усиливают необходимость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кооперации хозяйств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Необходимо оказывать всестороннюю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поддержку сельхозкооперативам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Государство совместно с бизнесом должно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находить стратегические ниши на международных рынках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и продвигать отечественную продукцию.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Интенсификация сельского хозяйства должна происходить с сохранением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качества и экологичности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продукции.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Это позволит создать и продвигать бренд натуральных продуктов питания </w:t>
      </w:r>
      <w:r w:rsidRPr="00733A81">
        <w:rPr>
          <w:rFonts w:ascii="Times New Roman" w:hAnsi="Times New Roman" w:cs="Times New Roman"/>
          <w:b/>
          <w:bCs/>
          <w:sz w:val="24"/>
          <w:szCs w:val="24"/>
        </w:rPr>
        <w:t>«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Сделано в Казахстане</w:t>
      </w:r>
      <w:r w:rsidRPr="00733A81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Pr="00733A8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который должен стать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узнаваемым в мире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>Кроме того, необходимо стимулировать тех, кто использует землю с наилучшей отдачей, и принимать меры к неэффективным пользователям.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Нужно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переориентировать неэффективные субсидии на удешевление банковских кредитов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для субъектов АПК.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lastRenderedPageBreak/>
        <w:t>Поручаю увеличить в течение 5 лет производительность труда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в АПК и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экспорт переработанной сельхозпродукции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как минимум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в 2,5 раза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Pr="00733A81" w:rsidRDefault="00733A81" w:rsidP="00733A81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 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</w:pPr>
      <w:r>
        <w:rPr>
          <w:rFonts w:ascii="Times New Roman CYR" w:hAnsi="Times New Roman CYR" w:cs="Times New Roman CYR"/>
          <w:b/>
          <w:bCs/>
          <w:sz w:val="24"/>
          <w:szCs w:val="24"/>
          <w:u w:val="single"/>
          <w:lang w:val="kk-KZ"/>
        </w:rPr>
        <w:t>ЧЕТВЕРТОЕ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. Повышение эффективности транспортно-логистической инфраструктуры.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Сегодня через Казахстан проходит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несколько трансконтинентальных коридоров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>Об этом немало сказано.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В целом транзит грузов через Казахстан в 2017 году вырос на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17%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и составил почти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17 миллионов тонн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Стоит задача довести ежегодные доходы от транзита в 2020 году до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5 миллиардов долларов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>Это позволит в кратчайшие сроки вернуть затраченные государством средства на инфраструктуру.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Необходимо обеспечить масштабное внедрение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цифровых технологий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, таких как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блокчейн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, для отслеживания движения грузов в онлайн-режиме и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беспрепятственного их транзита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, а также упрощения таможенных операций.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>Современные решения позволяют организовать взаимодействие всех звеньев логистики.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Использование </w:t>
      </w:r>
      <w:r w:rsidRPr="00733A81">
        <w:rPr>
          <w:rFonts w:ascii="Times New Roman" w:hAnsi="Times New Roman" w:cs="Times New Roman"/>
          <w:b/>
          <w:bCs/>
          <w:sz w:val="24"/>
          <w:szCs w:val="24"/>
        </w:rPr>
        <w:t>«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больших данных</w:t>
      </w:r>
      <w:r w:rsidRPr="00733A81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Pr="00733A81">
        <w:rPr>
          <w:rFonts w:ascii="Times New Roman" w:hAnsi="Times New Roman" w:cs="Times New Roman"/>
          <w:sz w:val="24"/>
          <w:szCs w:val="24"/>
        </w:rPr>
        <w:t xml:space="preserve"> </w:t>
      </w:r>
      <w:r w:rsidRPr="00733A81">
        <w:rPr>
          <w:rFonts w:ascii="Times New Roman" w:hAnsi="Times New Roman" w:cs="Times New Roman"/>
          <w:i/>
          <w:iCs/>
          <w:sz w:val="24"/>
          <w:szCs w:val="24"/>
        </w:rPr>
        <w:t>(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Big</w:t>
      </w:r>
      <w:r w:rsidRPr="00733A8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data</w:t>
      </w:r>
      <w:r w:rsidRPr="00733A81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Pr="00733A8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позволит обеспечить качественной аналитикой, выявить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резервы роста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и снизить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избыточные затраты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Для этих целей необходимо внедрить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Интеллектуальную транспортную систему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Она позволит эффективно управлять транспортными потоками и определять потребности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дальнейшего развития инфраструктуры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Для улучшения внутрирегиональной мобильности важно увеличить финансирование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ремонта и реконструкции местной сети автодорог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Общий объем ежегодно выделяемых на это бюджетных средств следует довести в среднесрочной перспективе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до 150 миллиардов тенге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Нужно обеспечить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активное участие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в этой работе всех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акиматов регионов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Pr="00733A81" w:rsidRDefault="00733A81" w:rsidP="00733A81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 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</w:pPr>
      <w:r>
        <w:rPr>
          <w:rFonts w:ascii="Times New Roman CYR" w:hAnsi="Times New Roman CYR" w:cs="Times New Roman CYR"/>
          <w:b/>
          <w:bCs/>
          <w:sz w:val="24"/>
          <w:szCs w:val="24"/>
          <w:u w:val="single"/>
          <w:lang w:val="kk-KZ"/>
        </w:rPr>
        <w:t>ПЯТОЕ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. Внедрение современных технологий в строительстве и коммунальном секторе.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Благодаря реализуемым программам объемы ввода жилья в Казахстане превысили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10 миллионов квадратных метров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в год.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Эффективно работает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система жилищных сбережений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, сделавшая жилье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доступным для широких слоев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населения.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Обеспеченность жильем на одного жителя выросла в последние 10 лет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на 30%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и составляет сегодня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21,6 квадратных метра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Необходимо довести этот показатель в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2030 году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до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30 квадратных метров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При выполнении этой задачи важно применять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новые методы строительства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,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современные материалы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,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принципиально иные подходы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в проектировании зданий и планировании городской застройки.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lastRenderedPageBreak/>
        <w:t xml:space="preserve">Нужно установить повышенные требования к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качеству,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экологичности и энергоэффективности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зданий.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Строящиеся и уже имеющиеся дома и объекты инфраструктуры необходимо оснащать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системами интеллектуального управления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>Это повысит комфортность для населения, сократит потребление электроэнергии, тепла, воды, будет стимулировать естественных монополистов к повышению своей эффективности.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Важно внести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соответствующие изменения в законодательство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, в том числе регулирующее сферу естественных монополий.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Акимам нужно более активно решать вопросы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модернизации жилищно-коммунальной инфраструктуры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на основе государственно-частного партнерства.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Для решения вопроса обеспечения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сельских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населенных пунктов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качественной питьевой водой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Правительству необходимо ежегодно предусматривать на данную работу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не менее 100 миллиардов тенге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из всех источников.</w:t>
      </w:r>
    </w:p>
    <w:p w:rsidR="00733A81" w:rsidRPr="00733A81" w:rsidRDefault="00733A81" w:rsidP="00733A81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 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</w:pPr>
      <w:r>
        <w:rPr>
          <w:rFonts w:ascii="Times New Roman CYR" w:hAnsi="Times New Roman CYR" w:cs="Times New Roman CYR"/>
          <w:b/>
          <w:bCs/>
          <w:sz w:val="24"/>
          <w:szCs w:val="24"/>
          <w:u w:val="single"/>
          <w:lang w:val="kk-KZ"/>
        </w:rPr>
        <w:t>ШЕСТОЕ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 xml:space="preserve">. </w:t>
      </w:r>
      <w:r w:rsidRPr="00733A81">
        <w:rPr>
          <w:rFonts w:ascii="Times New Roman" w:hAnsi="Times New Roman" w:cs="Times New Roman"/>
          <w:b/>
          <w:bCs/>
          <w:sz w:val="24"/>
          <w:szCs w:val="24"/>
        </w:rPr>
        <w:t>«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Перезагрузка</w:t>
      </w:r>
      <w:r w:rsidRPr="00733A81">
        <w:rPr>
          <w:rFonts w:ascii="Times New Roman" w:hAnsi="Times New Roman" w:cs="Times New Roman"/>
          <w:b/>
          <w:bCs/>
          <w:sz w:val="24"/>
          <w:szCs w:val="24"/>
        </w:rPr>
        <w:t xml:space="preserve">»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финансового сектора.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Необходимо завершить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очистку банковского портфеля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от </w:t>
      </w:r>
      <w:r w:rsidRPr="00733A81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плохих</w:t>
      </w:r>
      <w:r w:rsidRPr="00733A81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кредитов.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При этом собственники банков должны нести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экономическую ответственность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, признавая убытки.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>Вывод средств из банков акционерами в угоду аффилированных компаний и лиц должен являться тяжким преступлением.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>Национальный банк не должен быть созерцателем таких деяний.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>Иначе зачем нужен такой госорган?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>Надзор за деятельностью финансовых институтов со стороны Нацбанка должен быть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 xml:space="preserve"> жестким, своевременным и действенным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Государство будет и далее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гарантировать соблюдение интересов простых граждан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Нужно ускорить принятие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закона о банкротстве физических лиц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Кроме того, поручаю Национальному банку окончательно решить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вопрос по валютным ипотечным займам населения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, которые были предоставлены до 1 января 2016 года, когда законодательно был введен запрет на их выдачу физическим лицам.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Нацбанку и Правительству следует совместно решить вопрос обеспечения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долгосрочным кредитованием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бизнеса по ставкам, учитывающим реальную рентабельность в отраслях экономики.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Важным являются дальнейшее улучшение инвестиционного климата и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развитие фондового рынка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Это одна из основных задач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 xml:space="preserve">Международного финансового центра </w:t>
      </w:r>
      <w:r w:rsidRPr="00733A81">
        <w:rPr>
          <w:rFonts w:ascii="Times New Roman" w:hAnsi="Times New Roman" w:cs="Times New Roman"/>
          <w:b/>
          <w:bCs/>
          <w:sz w:val="24"/>
          <w:szCs w:val="24"/>
        </w:rPr>
        <w:t>«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Астана</w:t>
      </w:r>
      <w:r w:rsidRPr="00733A81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Pr="00733A8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который начал свою работу.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Используя лучший международный опыт, он должен стать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региональным хабом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, применяющим английское право и современные финансовые технологии.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Развитию фондового рынка также будет способствовать успешный вывод акций нацкомпаний ФНБ </w:t>
      </w:r>
      <w:r w:rsidRPr="00733A81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Самрук-Казына</w:t>
      </w:r>
      <w:r w:rsidRPr="00733A81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на IPO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Pr="00733A81" w:rsidRDefault="00733A81" w:rsidP="00733A81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 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</w:pPr>
      <w:r>
        <w:rPr>
          <w:rFonts w:ascii="Times New Roman CYR" w:hAnsi="Times New Roman CYR" w:cs="Times New Roman CYR"/>
          <w:b/>
          <w:bCs/>
          <w:sz w:val="24"/>
          <w:szCs w:val="24"/>
          <w:u w:val="single"/>
          <w:lang w:val="kk-KZ"/>
        </w:rPr>
        <w:t>СЕДЬМОЕ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. Человеческий капитал – основа модернизации.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i/>
          <w:iCs/>
          <w:sz w:val="24"/>
          <w:szCs w:val="24"/>
          <w:u w:val="single"/>
          <w:lang w:val="kk-KZ"/>
        </w:rPr>
      </w:pPr>
      <w:r>
        <w:rPr>
          <w:rFonts w:ascii="Times New Roman CYR" w:hAnsi="Times New Roman CYR" w:cs="Times New Roman CYR"/>
          <w:i/>
          <w:iCs/>
          <w:sz w:val="24"/>
          <w:szCs w:val="24"/>
          <w:u w:val="single"/>
          <w:lang w:val="kk-KZ"/>
        </w:rPr>
        <w:t>Новое качество образования.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Нужно ускорить создание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собственной передовой системы образования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, охватывающей граждан всех возрастов.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Ключевым приоритетом образовательных программ должно стать развитие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способности к постоянной адаптации к изменениям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и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усвоению новых знаний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В </w:t>
      </w:r>
      <w:r>
        <w:rPr>
          <w:rFonts w:ascii="Times New Roman CYR" w:hAnsi="Times New Roman CYR" w:cs="Times New Roman CYR"/>
          <w:b/>
          <w:bCs/>
          <w:sz w:val="24"/>
          <w:szCs w:val="24"/>
          <w:u w:val="single"/>
          <w:lang w:val="kk-KZ"/>
        </w:rPr>
        <w:t>дошкольном образовании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к 1 сентября 2019 года необходимо внедрить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единые стандарты программ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для раннего развития детей, развивающие социальные навыки и навыки самообучения.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В </w:t>
      </w:r>
      <w:r>
        <w:rPr>
          <w:rFonts w:ascii="Times New Roman CYR" w:hAnsi="Times New Roman CYR" w:cs="Times New Roman CYR"/>
          <w:b/>
          <w:bCs/>
          <w:sz w:val="24"/>
          <w:szCs w:val="24"/>
          <w:u w:val="single"/>
          <w:lang w:val="kk-KZ"/>
        </w:rPr>
        <w:t>среднем образовании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начат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переход на обновленное содержание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, который будет завершен в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2021 году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>Это абсолютно новые программы, учебники, стандарты и кадры.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Потребуется пересмотреть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подходы к обучению и росту квалификации педагогов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>При университетах страны нужно развивать педагогические кафедры и факультеты.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Необходимо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усилить качество преподавания математических и естественных наук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на всех уровнях образования.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>Это важное условие для подготовки молодежи к новому технологическому укладу.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Для повышения конкуренции между образовательными учреждениями и привлечения частного капитала будет внедрено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подушевое финансирование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в городских школах.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Учитывая, что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нагрузка на учеников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у нас самая высокая среди стран СНГ и в среднем более чем на треть выше, чем в странах ОЭСР, нужно ее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снизить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Во всех регионах на базе дворцов школьников нужно создать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сеть детских технопарков и бизнес-инкубаторов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со всей необходимой инфраструктурой, включая компьютеры, лаборатории, 3D-принтеры.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Это поможет успешно интегрировать молодое поколение в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научно-исследовательскую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и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промышленно-технологическую среду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Будущее казахстанцев –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за свободным владением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</w:t>
      </w:r>
      <w:r>
        <w:rPr>
          <w:rFonts w:ascii="Times New Roman CYR" w:hAnsi="Times New Roman CYR" w:cs="Times New Roman CYR"/>
          <w:i/>
          <w:iCs/>
          <w:sz w:val="24"/>
          <w:szCs w:val="24"/>
          <w:lang w:val="kk-KZ"/>
        </w:rPr>
        <w:t xml:space="preserve">казахским, русским 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и </w:t>
      </w:r>
      <w:r>
        <w:rPr>
          <w:rFonts w:ascii="Times New Roman CYR" w:hAnsi="Times New Roman CYR" w:cs="Times New Roman CYR"/>
          <w:i/>
          <w:iCs/>
          <w:sz w:val="24"/>
          <w:szCs w:val="24"/>
          <w:lang w:val="kk-KZ"/>
        </w:rPr>
        <w:t>английским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языками.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Разработана и внедряется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новая методика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изучения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казахского языка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для русскоязычных школ.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Если мы хотим, чтобы казахский язык жил в веках, нужно его осовременить, не утяжеляя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избыточной терминологией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Однако за последние годы на казахский язык было переведено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7 тысяч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устоявшихся и общепринятых в мире терминов.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Такие </w:t>
      </w:r>
      <w:r w:rsidRPr="00733A81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нововведения</w:t>
      </w:r>
      <w:r w:rsidRPr="00733A81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иногда доходят до смешного.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Например, </w:t>
      </w:r>
      <w:r w:rsidRPr="00733A81">
        <w:rPr>
          <w:rFonts w:ascii="Times New Roman" w:hAnsi="Times New Roman" w:cs="Times New Roman"/>
          <w:b/>
          <w:bCs/>
          <w:sz w:val="24"/>
          <w:szCs w:val="24"/>
        </w:rPr>
        <w:t>«ғ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аламтор</w:t>
      </w:r>
      <w:r w:rsidRPr="00733A81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Pr="00733A81">
        <w:rPr>
          <w:rFonts w:ascii="Times New Roman" w:hAnsi="Times New Roman" w:cs="Times New Roman"/>
          <w:sz w:val="24"/>
          <w:szCs w:val="24"/>
        </w:rPr>
        <w:t xml:space="preserve"> («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Интернет</w:t>
      </w:r>
      <w:r w:rsidRPr="00733A81">
        <w:rPr>
          <w:rFonts w:ascii="Times New Roman" w:hAnsi="Times New Roman" w:cs="Times New Roman"/>
          <w:sz w:val="24"/>
          <w:szCs w:val="24"/>
        </w:rPr>
        <w:t xml:space="preserve">»), </w:t>
      </w:r>
      <w:r w:rsidRPr="00733A81">
        <w:rPr>
          <w:rFonts w:ascii="Times New Roman" w:hAnsi="Times New Roman" w:cs="Times New Roman"/>
          <w:b/>
          <w:bCs/>
          <w:sz w:val="24"/>
          <w:szCs w:val="24"/>
        </w:rPr>
        <w:t>«қ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олтырауын</w:t>
      </w:r>
      <w:r w:rsidRPr="00733A81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Pr="00733A81">
        <w:rPr>
          <w:rFonts w:ascii="Times New Roman" w:hAnsi="Times New Roman" w:cs="Times New Roman"/>
          <w:sz w:val="24"/>
          <w:szCs w:val="24"/>
        </w:rPr>
        <w:t xml:space="preserve"> («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крокодил</w:t>
      </w:r>
      <w:r w:rsidRPr="00733A81">
        <w:rPr>
          <w:rFonts w:ascii="Times New Roman" w:hAnsi="Times New Roman" w:cs="Times New Roman"/>
          <w:sz w:val="24"/>
          <w:szCs w:val="24"/>
        </w:rPr>
        <w:t xml:space="preserve">»), </w:t>
      </w:r>
      <w:r w:rsidRPr="00733A81">
        <w:rPr>
          <w:rFonts w:ascii="Times New Roman" w:hAnsi="Times New Roman" w:cs="Times New Roman"/>
          <w:b/>
          <w:bCs/>
          <w:sz w:val="24"/>
          <w:szCs w:val="24"/>
        </w:rPr>
        <w:t>«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күй сандық</w:t>
      </w:r>
      <w:r w:rsidRPr="00733A81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Pr="00733A81">
        <w:rPr>
          <w:rFonts w:ascii="Times New Roman" w:hAnsi="Times New Roman" w:cs="Times New Roman"/>
          <w:sz w:val="24"/>
          <w:szCs w:val="24"/>
        </w:rPr>
        <w:t xml:space="preserve"> («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фортепиано</w:t>
      </w:r>
      <w:r w:rsidRPr="00733A81">
        <w:rPr>
          <w:rFonts w:ascii="Times New Roman" w:hAnsi="Times New Roman" w:cs="Times New Roman"/>
          <w:sz w:val="24"/>
          <w:szCs w:val="24"/>
        </w:rPr>
        <w:t xml:space="preserve">») 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и таких примеров полно.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lastRenderedPageBreak/>
        <w:t xml:space="preserve">Необходимо пересмотреть подходы к обоснованности таких переводов и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терминологически приблизить наш язык к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 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международному уровню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Переход на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латинский алфавит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способствует решению этого вопроса.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Следует определить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четкий график перехода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на латинский алфавит до 2025 года на всех уровнях образования.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Знание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русского языка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остается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важным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С 2016 года в обновленных программах русский язык преподается в казахских школах уже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с 1-го класса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С 2019 года будет начат переход к преподаванию на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английском языке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отдельных естественнонаучных дисциплин в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10-м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и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11-м классах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В результате все наши выпускники будут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владеть тремя языками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на уровне, необходимом для жизни и работы в стране и в глобальном мире.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Тогда и возникнет настоящее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гражданское общество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Человек любой этнической группы сможет выбрать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любую работу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вплоть до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избрания Президентом страны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Казахстанцы станут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единой нацией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Содержательность обучения должна гармонично дополняться современным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техническим сопровождением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Важно продолжить работу по развитию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цифровых образовательных ресурсов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, подключению к широкополосному Интернету и оснащению видеооборудованием наших школ.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Необходимо обновить программы обучения в </w:t>
      </w:r>
      <w:r>
        <w:rPr>
          <w:rFonts w:ascii="Times New Roman CYR" w:hAnsi="Times New Roman CYR" w:cs="Times New Roman CYR"/>
          <w:b/>
          <w:bCs/>
          <w:sz w:val="24"/>
          <w:szCs w:val="24"/>
          <w:u w:val="single"/>
          <w:lang w:val="kk-KZ"/>
        </w:rPr>
        <w:t>техническом и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</w:t>
      </w:r>
      <w:r>
        <w:rPr>
          <w:rFonts w:ascii="Times New Roman CYR" w:hAnsi="Times New Roman CYR" w:cs="Times New Roman CYR"/>
          <w:b/>
          <w:bCs/>
          <w:sz w:val="24"/>
          <w:szCs w:val="24"/>
          <w:u w:val="single"/>
          <w:lang w:val="kk-KZ"/>
        </w:rPr>
        <w:t>профессиональном образовании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с привлечением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работодателей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и учетом международных требований и цифровых навыков.</w:t>
      </w:r>
    </w:p>
    <w:p w:rsidR="00733A81" w:rsidRP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Нужно продолжить реализацию проекта </w:t>
      </w:r>
      <w:r w:rsidRPr="00733A81">
        <w:rPr>
          <w:rFonts w:ascii="Times New Roman" w:hAnsi="Times New Roman" w:cs="Times New Roman"/>
          <w:b/>
          <w:bCs/>
          <w:sz w:val="24"/>
          <w:szCs w:val="24"/>
        </w:rPr>
        <w:t>«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Бесплатное профессионально-техническое образование для всех</w:t>
      </w:r>
      <w:r w:rsidRPr="00733A81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Pr="00733A81">
        <w:rPr>
          <w:rFonts w:ascii="Times New Roman" w:hAnsi="Times New Roman" w:cs="Times New Roman"/>
          <w:sz w:val="24"/>
          <w:szCs w:val="24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Государство дает молодому человеку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первую профессию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Правительство должно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выполнить эту задачу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В Интернете необходимо размещать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видеоуроки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и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видеолекции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от лучших преподавателей средних школ, колледжей и вузов.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Это позволит всем казахстанцам, в том числе в отдаленных населенных пунктах, получить доступ к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лучшим знаниям и компетенциям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P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В </w:t>
      </w:r>
      <w:r>
        <w:rPr>
          <w:rFonts w:ascii="Times New Roman CYR" w:hAnsi="Times New Roman CYR" w:cs="Times New Roman CYR"/>
          <w:b/>
          <w:bCs/>
          <w:sz w:val="24"/>
          <w:szCs w:val="24"/>
          <w:u w:val="single"/>
          <w:lang w:val="kk-KZ"/>
        </w:rPr>
        <w:t>высшем образовании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нужно увеличить число выпускников, обученных информационным технологиям, работе с искусственным интеллектом и </w:t>
      </w:r>
      <w:r w:rsidRPr="00733A81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большими данными</w:t>
      </w:r>
      <w:r w:rsidRPr="00733A81">
        <w:rPr>
          <w:rFonts w:ascii="Times New Roman" w:hAnsi="Times New Roman" w:cs="Times New Roman"/>
          <w:sz w:val="24"/>
          <w:szCs w:val="24"/>
        </w:rPr>
        <w:t>».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При этом следует развивать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вузовскую науку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с приоритетом на исследования в </w:t>
      </w:r>
      <w:r>
        <w:rPr>
          <w:rFonts w:ascii="Times New Roman CYR" w:hAnsi="Times New Roman CYR" w:cs="Times New Roman CYR"/>
          <w:i/>
          <w:iCs/>
          <w:sz w:val="24"/>
          <w:szCs w:val="24"/>
          <w:lang w:val="kk-KZ"/>
        </w:rPr>
        <w:t xml:space="preserve">металлургии, нефтегазохимии, АПК, био- 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и </w:t>
      </w:r>
      <w:r>
        <w:rPr>
          <w:rFonts w:ascii="Times New Roman CYR" w:hAnsi="Times New Roman CYR" w:cs="Times New Roman CYR"/>
          <w:i/>
          <w:iCs/>
          <w:sz w:val="24"/>
          <w:szCs w:val="24"/>
          <w:lang w:val="kk-KZ"/>
        </w:rPr>
        <w:t>IT-технологиях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>Требуется осуществить поэтапный переход на английский язык прикладных научных исследований.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Вузам необходимо активно реализовывать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совместные проекты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с ведущими зарубежными университетами и исследовательскими центрами, крупными предприятиями и ТНК.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lastRenderedPageBreak/>
        <w:t>Софинансирование со стороны частного сектора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должно стать обязательным требованием для всех прикладных научно-исследовательских разработок.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Нужно выстроить системную политику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по поддержке наших молодых ученых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с выделением им квот в рамках научных грантов.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К сфере образования пора относиться как к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отдельной отрасли экономики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со своими инвестиционными проектами и экспортным потенциалом.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>Необходимо законодательно закрепить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 xml:space="preserve"> академическую свободу вузов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, предоставив им больше прав создавать образовательные программы.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>Требуется усилить переподготовку преподавателей, привлекать зарубежных менеджеров в вузы, открывать кампусы мировых университетов.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Наращивание потенциала нации требует дальнейшего развития нашей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культуры и идеологии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Смысл </w:t>
      </w:r>
      <w:r w:rsidRPr="00733A81">
        <w:rPr>
          <w:rFonts w:ascii="Times New Roman" w:hAnsi="Times New Roman" w:cs="Times New Roman"/>
          <w:b/>
          <w:bCs/>
          <w:sz w:val="24"/>
          <w:szCs w:val="24"/>
        </w:rPr>
        <w:t>«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Рухани жаңғыру</w:t>
      </w:r>
      <w:r w:rsidRPr="00733A81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Pr="00733A8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именно в этом.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Идеалом нашего общества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должен стать казахстанец, знающий свои историю, язык, культуру, при этом современный, владеющий иностранными языками, имеющий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передовые и глобальные взгляды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i/>
          <w:iCs/>
          <w:sz w:val="24"/>
          <w:szCs w:val="24"/>
          <w:u w:val="single"/>
          <w:lang w:val="kk-KZ"/>
        </w:rPr>
      </w:pPr>
      <w:r>
        <w:rPr>
          <w:rFonts w:ascii="Times New Roman CYR" w:hAnsi="Times New Roman CYR" w:cs="Times New Roman CYR"/>
          <w:i/>
          <w:iCs/>
          <w:sz w:val="24"/>
          <w:szCs w:val="24"/>
          <w:u w:val="single"/>
          <w:lang w:val="kk-KZ"/>
        </w:rPr>
        <w:t>Первоклассное здравоохранение и здоровая нация.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>С ростом продолжительности жизни населения и развитием медицинских технологий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 xml:space="preserve"> объем потребления медицинских услуг будет расти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Современное здравоохранение должно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больше ориентироваться на профилактику заболеваний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, а не на дорогостоящее стационарное лечение.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Нужно усилить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управление общественным здоровьем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, пропагандируя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здоровый образ жизни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Особое внимание следует уделить охране и укреплению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репродуктивного здоровья молодежи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Следует переходить от малоэффективной и затратной для государства диспансеризации к управлению основными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хроническими заболеваниями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с применением дистанционной диагностики, а также амбулаторного лечения.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>Этот опыт давно есть в мире.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>Нужно смело и активно его внедрять.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Необходимо принять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комплексный план по борьбе с онкологическими заболеваниями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, создать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научный онкоцентр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Должны быть обеспечены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высокоэффективные ранняя диагностика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и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лечение рака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на основе передового международного опыта.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Необходимо провести такую же работу, которую 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мы провели в кардиологии, борьбе с туберкулезом и родовспоможении.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Здравоохранение будет поэтапно переходить на систему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обязательного социального медицинского страхования (ОСМС)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, основанную на солидарной ответственности населения, государства и работодателей.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Необходимость ее внедрения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не вызывает сомнений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lastRenderedPageBreak/>
        <w:t xml:space="preserve">Однако требуется более тщательно провести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подготовительную работу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, которая не была выполнена Минздравом и Минтрудсоцзащиты.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Нужно разработать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новую модель гарантированного объема бесплатной медицинской помощи (ГОБМП)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, определив четкие границы обязательств государства.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>Услуги, не гарантированные государством, население сможет получать, став участником ОСМС или через добровольное медицинское страхование, а также сооплату.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Необходимо повысить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доступность и эффективность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медицинской помощи через интеграцию информационных систем, использование мобильных цифровых приложений, внедрение электронных паспортов здоровья, переход на </w:t>
      </w:r>
      <w:r w:rsidRPr="00733A81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безбумажные</w:t>
      </w:r>
      <w:r w:rsidRPr="00733A81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больницы.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Требуется приступить к внедрению в медицине технологий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генетического анализа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,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искусственного интеллекта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, которые на порядок повышают эффективность диагностики и лечения заболеваний.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Важным вопросом являются обеспеченность и качество подготовки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медицинских кадров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Сегодня мы имеем уникальную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Школу медицины Назарбаев Университета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, при которой функционирует интегрированная университетская клиника.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>Этот опыт должен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 xml:space="preserve"> транслироваться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на все медицинские вузы.</w:t>
      </w:r>
    </w:p>
    <w:p w:rsidR="00733A81" w:rsidRP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Для реализации этих и других мер следует разработать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 xml:space="preserve">новую редакцию Кодекса </w:t>
      </w:r>
      <w:r w:rsidRPr="00733A81">
        <w:rPr>
          <w:rFonts w:ascii="Times New Roman" w:hAnsi="Times New Roman" w:cs="Times New Roman"/>
          <w:b/>
          <w:bCs/>
          <w:sz w:val="24"/>
          <w:szCs w:val="24"/>
        </w:rPr>
        <w:t>«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О здоровье народа и системе здравоохранения</w:t>
      </w:r>
      <w:r w:rsidRPr="00733A81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Pr="00733A81">
        <w:rPr>
          <w:rFonts w:ascii="Times New Roman" w:hAnsi="Times New Roman" w:cs="Times New Roman"/>
          <w:sz w:val="24"/>
          <w:szCs w:val="24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i/>
          <w:iCs/>
          <w:sz w:val="24"/>
          <w:szCs w:val="24"/>
          <w:u w:val="single"/>
          <w:lang w:val="kk-KZ"/>
        </w:rPr>
      </w:pPr>
      <w:r>
        <w:rPr>
          <w:rFonts w:ascii="Times New Roman CYR" w:hAnsi="Times New Roman CYR" w:cs="Times New Roman CYR"/>
          <w:i/>
          <w:iCs/>
          <w:sz w:val="24"/>
          <w:szCs w:val="24"/>
          <w:u w:val="single"/>
          <w:lang w:val="kk-KZ"/>
        </w:rPr>
        <w:t>Качественная занятость и справедливая система социального обеспечения.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Важно обеспечить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 xml:space="preserve">эффективность </w:t>
      </w:r>
      <w:r>
        <w:rPr>
          <w:rFonts w:ascii="Times New Roman CYR" w:hAnsi="Times New Roman CYR" w:cs="Times New Roman CYR"/>
          <w:b/>
          <w:bCs/>
          <w:sz w:val="24"/>
          <w:szCs w:val="24"/>
          <w:u w:val="single"/>
          <w:lang w:val="kk-KZ"/>
        </w:rPr>
        <w:t>рынка труда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, создать условия, чтобы каждый мог реализовать свой потенциал.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Необходимо разработать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современные стандарты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по всем основным профессиям.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В этих стандартах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работодатели и бизнесмены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четко закрепят, какие знания, навыки и компетенции должны быть у работников.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Нужно, исходя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из требований профстандартов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, разработать новые или обновить действующие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образовательные программы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Резервом экономического роста являются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самозанятые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и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безработные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>Я не раз требовал разобраться по вопросу самозанятых.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>Министерство труда и социальной защиты населения проявило безответственность и поверхностность в этом деле.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Необходимо предоставить больше возможностей для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вовлечения людей в продуктивную занятость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– открыть собственное дело или получить новую профессию и устроиться на работу.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Заслуживает поддержки работа НПП </w:t>
      </w:r>
      <w:r w:rsidRPr="00733A81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Атамекен</w:t>
      </w:r>
      <w:r w:rsidRPr="00733A81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по обучению бизнесу.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Важно расширить охват этих категорий населения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Программой развития продуктивной занятости и массового предпринимательства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, усилив ее инструменты.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Процесс регистрации самозанятых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нужно максимально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упростить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, создать условия, при которых будет выгодно добросовестно исполнять свои обязательства перед государством.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Казахстанцы должны иметь возможность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сравнительно быстро найти новую работу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, в том числе и в других населенных пунктах страны.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lastRenderedPageBreak/>
        <w:t xml:space="preserve">Требуется полномасштабное внедрение единой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электронной биржи труда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, где должна консолидироваться вся информация о вакансиях и лицах, ищущих работу.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Не выходя из дома человек сможет пройти тесты профориентации, узнать про учебные курсы, меры господдержки и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найти интересную работу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Трудовые книжки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тоже следует перевести в электронный формат.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Закон по электронной бирже труда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необходимо принять до 1 апреля 2018 года.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b/>
          <w:bCs/>
          <w:sz w:val="24"/>
          <w:szCs w:val="24"/>
          <w:u w:val="single"/>
          <w:lang w:val="kk-KZ"/>
        </w:rPr>
        <w:t>Социальная политика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будет осуществляться через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вовлечение граждан в полноценную экономическую жизнь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Пенсионная система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теперь полностью привязана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к трудовому стажу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>Кто б</w:t>
      </w:r>
      <w:r>
        <w:rPr>
          <w:rFonts w:ascii="Times New Roman CYR" w:hAnsi="Times New Roman CYR" w:cs="Times New Roman CYR"/>
          <w:i/>
          <w:iCs/>
          <w:sz w:val="24"/>
          <w:szCs w:val="24"/>
          <w:lang w:val="kk-KZ"/>
        </w:rPr>
        <w:t>о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льше работал, тот будет получать б</w:t>
      </w:r>
      <w:r>
        <w:rPr>
          <w:rFonts w:ascii="Times New Roman CYR" w:hAnsi="Times New Roman CYR" w:cs="Times New Roman CYR"/>
          <w:i/>
          <w:iCs/>
          <w:sz w:val="24"/>
          <w:szCs w:val="24"/>
          <w:lang w:val="kk-KZ"/>
        </w:rPr>
        <w:t>о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льшую пенсию.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В связи с этим всем казахстанцам нужно серьезно подойти к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легализации своей трудовой деятельности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В системе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социального страхования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также будет усилена взаимосвязь между трудовым стажем и размерами выплат.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С 2018 года мы перешли на новый порядок оказания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адресной социальной помощи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малообеспеченным слоям населения.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Повышен порог ее оказания с 40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до 50%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от прожиточного минимума.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Для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трудоспособных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малообеспеченных граждан денежная помощь будет доступна при условии их участия в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мерах содействия занятости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>Для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 xml:space="preserve"> нетрудоспособных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граждан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меры господдержки будут усилены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Pr="00733A81" w:rsidRDefault="00733A81" w:rsidP="00733A81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 </w:t>
      </w:r>
    </w:p>
    <w:p w:rsidR="00733A81" w:rsidRPr="00733A81" w:rsidRDefault="00733A81" w:rsidP="00733A81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 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</w:pP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Дорогие казахстанцы!</w:t>
      </w:r>
    </w:p>
    <w:p w:rsidR="00733A81" w:rsidRPr="00733A81" w:rsidRDefault="00733A81" w:rsidP="00733A81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 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Все свои социальные обязательства государство исполнит в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полном объеме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Хочу напомнить, в 2016-2017 годах были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трижды повышены пенсии и пособия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Базовая пенсия выросла в общей сложности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на 29%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, солидарная –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на 32%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, пособия на рождение ребенка –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на 37%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, а по инвалидности и потере кормильца – каждое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на 43%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Заработная плата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работников здравоохранения увеличилась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до 28%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, образования –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до 29%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, социальной защиты –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до 40%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, госслужащих корпуса </w:t>
      </w:r>
      <w:r w:rsidRPr="00733A81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Б</w:t>
      </w:r>
      <w:r w:rsidRPr="00733A81">
        <w:rPr>
          <w:rFonts w:ascii="Times New Roman" w:hAnsi="Times New Roman" w:cs="Times New Roman"/>
          <w:sz w:val="24"/>
          <w:szCs w:val="24"/>
        </w:rPr>
        <w:t xml:space="preserve">» –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на 30%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, стипендии –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на 25%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Время кризисное. И не многие страны в мире смогли также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повысить социальные расходы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Расходы республиканского бюджета на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социальную сферу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в 2018 году увеличены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на 12%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и превысили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4,1 триллиона тенге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Повышение социальных выплат, в том числе пенсий, увеличит доходы более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3 миллионов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казахстанцев.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С 1 января 2018 года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солидарные пенсии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выросли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на 8%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Повышение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пособий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для инвалидов, семьям, потерявшим кормильца, воспитывающим детей-инвалидов, составило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до 16%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lastRenderedPageBreak/>
        <w:t xml:space="preserve">С 1 июля 2018 года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базовая пенсия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увеличится в среднем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в 1,8 раза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в зависимости от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трудового стажа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i/>
          <w:iCs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Кроме того,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поручаю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с 1 июля 2018 года дополнительно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ввести госпособия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для </w:t>
      </w:r>
      <w:r>
        <w:rPr>
          <w:rFonts w:ascii="Times New Roman CYR" w:hAnsi="Times New Roman CYR" w:cs="Times New Roman CYR"/>
          <w:i/>
          <w:iCs/>
          <w:sz w:val="24"/>
          <w:szCs w:val="24"/>
          <w:lang w:val="kk-KZ"/>
        </w:rPr>
        <w:t>родителей, осуществляющих уход за совершеннолетними инвалидами I группы с детства.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Ежемесячно такие пособия в размере не ниже одного прожиточного минимума получат порядка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14 тысяч семей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На эти цели потребуется до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3 миллиардов тенге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в 2018 году.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Для повышения престижа профессии учителя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поручаю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с </w:t>
      </w:r>
      <w:r>
        <w:rPr>
          <w:rFonts w:ascii="Times New Roman" w:hAnsi="Times New Roman" w:cs="Times New Roman"/>
          <w:sz w:val="24"/>
          <w:szCs w:val="24"/>
          <w:lang w:val="en-US"/>
        </w:rPr>
        <w:t>   </w:t>
      </w:r>
      <w:r w:rsidRPr="00733A81">
        <w:rPr>
          <w:rFonts w:ascii="Times New Roman" w:hAnsi="Times New Roman" w:cs="Times New Roman"/>
          <w:sz w:val="24"/>
          <w:szCs w:val="24"/>
        </w:rPr>
        <w:t xml:space="preserve">1 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января 2018 года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должностной оклад учителей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, которые переходят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на обновленное содержание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учебного материала,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увеличить на 30%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Обновленное содержание – это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современные учебные программы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, соответствующие международным стандартам и прошедшие адаптацию в Назарбаев Интеллектуальных школах.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Они дают нашим детям необходимые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функциональную грамотность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и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критическое мышление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Кроме того,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поручаю ввести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в 2018 году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новую сетку категорий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для учителей, учитывающую уровень квалификации с увеличением разрывов между категориями.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Категории необходимо присваивать через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национальный квалификационный тест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, как это делается во всем мире.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>Это будет стимулировать педагогов к постоянному совершенствованию.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В результате в зависимости от подтвержденной квалификации в целом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заработная плата учителей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вырастет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от 30 до 50%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Для этого в текущем году необходимо дополнительно выделить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67 миллиардов тенге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</w:pPr>
      <w:r>
        <w:rPr>
          <w:rFonts w:ascii="Times New Roman CYR" w:hAnsi="Times New Roman CYR" w:cs="Times New Roman CYR"/>
          <w:b/>
          <w:bCs/>
          <w:sz w:val="24"/>
          <w:szCs w:val="24"/>
          <w:u w:val="single"/>
          <w:lang w:val="kk-KZ"/>
        </w:rPr>
        <w:t>ВОСЬМОЕ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. Эффективное государственное управление.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Нужно продолжить работу по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сокращению издержек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для предпринимателей и населения при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государственном администрировании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В связи с этим важно ускорить принятие закона, направленного на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дальнейшее дерегулирование бизнеса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P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Необходимо обеспечить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цифровизацию процессов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получения бизнесом господдержки с ее оказанием по принципу </w:t>
      </w:r>
      <w:r w:rsidRPr="00733A81">
        <w:rPr>
          <w:rFonts w:ascii="Times New Roman" w:hAnsi="Times New Roman" w:cs="Times New Roman"/>
          <w:b/>
          <w:bCs/>
          <w:sz w:val="24"/>
          <w:szCs w:val="24"/>
        </w:rPr>
        <w:t>«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одного окна</w:t>
      </w:r>
      <w:r w:rsidRPr="00733A81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Pr="00733A81">
        <w:rPr>
          <w:rFonts w:ascii="Times New Roman" w:hAnsi="Times New Roman" w:cs="Times New Roman"/>
          <w:sz w:val="24"/>
          <w:szCs w:val="24"/>
        </w:rPr>
        <w:t>.</w:t>
      </w:r>
    </w:p>
    <w:p w:rsidR="00733A81" w:rsidRP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Интеграция информационных систем госорганов позволит перейти от оказания отдельных госуслуг к комплексным по принципу </w:t>
      </w:r>
      <w:r w:rsidRPr="00733A81">
        <w:rPr>
          <w:rFonts w:ascii="Times New Roman" w:hAnsi="Times New Roman" w:cs="Times New Roman"/>
          <w:b/>
          <w:bCs/>
          <w:sz w:val="24"/>
          <w:szCs w:val="24"/>
        </w:rPr>
        <w:t>«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одного заявления</w:t>
      </w:r>
      <w:r w:rsidRPr="00733A81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Pr="00733A81">
        <w:rPr>
          <w:rFonts w:ascii="Times New Roman" w:hAnsi="Times New Roman" w:cs="Times New Roman"/>
          <w:sz w:val="24"/>
          <w:szCs w:val="24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Также следует продолжить работу по повышению качества услуг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субъектов естественных монополий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>Важно устанавливать обоснованные тарифы им и энергопроизводителям с учетом инвестиционных программ.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Требуются решительные действия по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улучшению бизнес-климата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, особенно на региональном уровне.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Правительство должно подготовить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новый пакет системных мер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по поддержке бизнеса, вывода его из тени.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lastRenderedPageBreak/>
        <w:t xml:space="preserve">Следует ускорить реализацию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плана приватизации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, расширив его за счет сокращения числа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подведомственных организаций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госорганов.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Те подведомственные организации, которые реально необходимы, следует по возможности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консолидировать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для снижения административных расходов.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Высвобожденные средства нужно направить на внедрение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новой системы оплаты труда госслужащих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на основе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факторно-балльной шкалы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Она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сократит диспропорции в окладах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госслужащих регионов и центра, а также будет учитывать характер работы и ее эффективность.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Поручаю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Правительству совместно с Агентством по делам госслужбы реализовать в 2018 году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пилотные проекты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в центральных и местных госорганах по внедрению этой системы.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Необходимо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более полно раскрыть потенциал эффективности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государственной службы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в регионах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через повышение их экономической самостоятельности и ответственности.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В целом фокус региональной политики следует перенести с выравнивания расходов на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стимулирование роста собственных доходов регионов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>В частности, одним из перспективных источников для любого региона является развитие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 xml:space="preserve"> въездного и внутреннего туризма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, создающего сегодня каждое десятое рабочее место в мире.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Правительству в свою очередь надо принять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комплекс мер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, включая упрощение визовых процедур, развитие инфраструктуры и снятие барьеров в отрасли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туризма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В рамках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фискальной децентрализации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необходимо решить вопрос передачи в региональные бюджеты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корпоративного подоходного налога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от малого и среднего бизнеса.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С 1 января 2018 года в </w:t>
      </w:r>
      <w:r>
        <w:rPr>
          <w:rFonts w:ascii="Times New Roman CYR" w:hAnsi="Times New Roman CYR" w:cs="Times New Roman CYR"/>
          <w:i/>
          <w:iCs/>
          <w:sz w:val="24"/>
          <w:szCs w:val="24"/>
          <w:lang w:val="kk-KZ"/>
        </w:rPr>
        <w:t>городах районного значения, селах и сельских округах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с численностью населения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свыше 2 тысяч человек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законодательно предусмотрено внедрение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самостоятельного бюджета и коммунальной собственности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местного самоуправления.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С 2020 года эти нормы будут действовать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во всех населенных пунктах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В бюджет села передано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7 видов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налоговых и других неналоговых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поступлений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, а также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19 направлений расходов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Это позволит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вовлечь население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в решение вопросов местного значения.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Кроме того, государственные органы должны применять современные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цифровые технологии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для учета замечаний и предложений граждан в режиме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реального времени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и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оперативного реагирования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Внедряя новые технологии, государству и компаниям следует обеспечивать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надежную защиту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своих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информационных систем и устройств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Сегодня понятие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кибербезопасности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включает в себя защиту не просто информации, но и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доступа к управлению производственными и инфраструктурными объектами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Эти и иные меры должны найти отражение в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Стратегии национальной безопасности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Казахстана.</w:t>
      </w:r>
    </w:p>
    <w:p w:rsidR="00733A81" w:rsidRPr="00733A81" w:rsidRDefault="00733A81" w:rsidP="00733A81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 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</w:pPr>
      <w:r>
        <w:rPr>
          <w:rFonts w:ascii="Times New Roman CYR" w:hAnsi="Times New Roman CYR" w:cs="Times New Roman CYR"/>
          <w:b/>
          <w:bCs/>
          <w:sz w:val="24"/>
          <w:szCs w:val="24"/>
          <w:u w:val="single"/>
          <w:lang w:val="kk-KZ"/>
        </w:rPr>
        <w:t>ДЕВЯТОЕ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. Борьба с коррупцией и верховенство закона.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Будет продолжена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превентивная борьба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с коррупцией.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lastRenderedPageBreak/>
        <w:t>Проводится большая работа.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Только за 3 последних года осуждено за коррупцию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более 2,5 тысячи лиц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, включая топ-чиновников и руководителей госкомпаний.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За этот период возмещено порядка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17 миллиардов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тенге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нанесенного ими ущерба.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Важной является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цифровизация процессов в госорганах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, включая их взаимодействие с населением и бизнесом.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>В частности, граждане должны видеть, как рассматриваются их обращения, и вовремя получать качественные ответы.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Осуществляются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институциональные преобразования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судебной и правоохранительной систем.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В законодательство внесены нормы, предусматривающие усиление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защиты прав граждан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в уголовном процессе,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снижение его репрессивности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Расширены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права адвокатов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, а также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судебный контроль на досудебной стадии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Разграничены полномочия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и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зоны ответственности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правоохранительных органов.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>Работу по укреплению гарантий конституционных прав граждан, обеспечению верховенства права, гуманизации правоохранительной деятельности необходимо продолжить.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В сфере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охраны общественного порядка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и обеспечения безопасности нужно активно внедрять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интеллектуальные системы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видеонаблюдения и распознавания на улицах и в местах массового пребывания граждан, контроля за дорожным движением.</w:t>
      </w:r>
    </w:p>
    <w:p w:rsidR="00733A81" w:rsidRPr="00733A81" w:rsidRDefault="00733A81" w:rsidP="00733A81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 </w:t>
      </w:r>
    </w:p>
    <w:p w:rsidR="00733A81" w:rsidRPr="00733A81" w:rsidRDefault="00733A81" w:rsidP="00733A81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24"/>
          <w:szCs w:val="24"/>
          <w:u w:val="single"/>
          <w:lang w:val="kk-KZ"/>
        </w:rPr>
        <w:t>ДЕСЯТОЕ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 xml:space="preserve">. </w:t>
      </w:r>
      <w:r w:rsidRPr="00733A81">
        <w:rPr>
          <w:rFonts w:ascii="Times New Roman" w:hAnsi="Times New Roman" w:cs="Times New Roman"/>
          <w:b/>
          <w:bCs/>
          <w:sz w:val="24"/>
          <w:szCs w:val="24"/>
        </w:rPr>
        <w:t>«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Умные города</w:t>
      </w:r>
      <w:r w:rsidRPr="00733A81">
        <w:rPr>
          <w:rFonts w:ascii="Times New Roman" w:hAnsi="Times New Roman" w:cs="Times New Roman"/>
          <w:b/>
          <w:bCs/>
          <w:sz w:val="24"/>
          <w:szCs w:val="24"/>
        </w:rPr>
        <w:t xml:space="preserve">»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 xml:space="preserve">для </w:t>
      </w:r>
      <w:r w:rsidRPr="00733A81">
        <w:rPr>
          <w:rFonts w:ascii="Times New Roman" w:hAnsi="Times New Roman" w:cs="Times New Roman"/>
          <w:b/>
          <w:bCs/>
          <w:sz w:val="24"/>
          <w:szCs w:val="24"/>
        </w:rPr>
        <w:t>«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умной нации</w:t>
      </w:r>
      <w:r w:rsidRPr="00733A81">
        <w:rPr>
          <w:rFonts w:ascii="Times New Roman" w:hAnsi="Times New Roman" w:cs="Times New Roman"/>
          <w:b/>
          <w:bCs/>
          <w:sz w:val="24"/>
          <w:szCs w:val="24"/>
        </w:rPr>
        <w:t>».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 w:rsidRPr="00733A81">
        <w:rPr>
          <w:rFonts w:ascii="Times New Roman" w:hAnsi="Times New Roman" w:cs="Times New Roman"/>
          <w:sz w:val="24"/>
          <w:szCs w:val="24"/>
        </w:rPr>
        <w:t xml:space="preserve">2018 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год – год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20-летнего юбилея нашей столицы – Астаны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Ее становление и вхождение в число важнейших центров развития Евразии –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предмет нашей общей гордости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Современные технологии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дают эффективные решения проблем быстрорастущего мегаполиса.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Нужно комплексно внедрять управление городской средой на основе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 xml:space="preserve">концепции </w:t>
      </w:r>
      <w:r w:rsidRPr="00733A81">
        <w:rPr>
          <w:rFonts w:ascii="Times New Roman" w:hAnsi="Times New Roman" w:cs="Times New Roman"/>
          <w:b/>
          <w:bCs/>
          <w:sz w:val="24"/>
          <w:szCs w:val="24"/>
        </w:rPr>
        <w:t>«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Смарт Сити</w:t>
      </w:r>
      <w:r w:rsidRPr="00733A81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Pr="00733A8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и развития компетенций людей, переселяющихся в город.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В мире пришли к пониманию, что именно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города конкурируют за инвесторов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>Они выбирают не страну, а город, в котором комфортно жить и работать.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Поэтому на основе опыта Астаны необходимо сформировать </w:t>
      </w:r>
      <w:r w:rsidRPr="00733A81">
        <w:rPr>
          <w:rFonts w:ascii="Times New Roman" w:hAnsi="Times New Roman" w:cs="Times New Roman"/>
          <w:b/>
          <w:bCs/>
          <w:sz w:val="24"/>
          <w:szCs w:val="24"/>
        </w:rPr>
        <w:t>«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эталонный</w:t>
      </w:r>
      <w:r w:rsidRPr="00733A81">
        <w:rPr>
          <w:rFonts w:ascii="Times New Roman" w:hAnsi="Times New Roman" w:cs="Times New Roman"/>
          <w:b/>
          <w:bCs/>
          <w:sz w:val="24"/>
          <w:szCs w:val="24"/>
        </w:rPr>
        <w:t xml:space="preserve">»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 xml:space="preserve">стандарт </w:t>
      </w:r>
      <w:r w:rsidRPr="00733A81">
        <w:rPr>
          <w:rFonts w:ascii="Times New Roman" w:hAnsi="Times New Roman" w:cs="Times New Roman"/>
          <w:b/>
          <w:bCs/>
          <w:sz w:val="24"/>
          <w:szCs w:val="24"/>
        </w:rPr>
        <w:t>«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Смарт Сити</w:t>
      </w:r>
      <w:r w:rsidRPr="00733A81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Pr="00733A8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и начать распространение лучших практик и обмен опытом между городами Казахстана.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 w:rsidRPr="00733A81">
        <w:rPr>
          <w:rFonts w:ascii="Times New Roman" w:hAnsi="Times New Roman" w:cs="Times New Roman"/>
          <w:b/>
          <w:bCs/>
          <w:sz w:val="24"/>
          <w:szCs w:val="24"/>
        </w:rPr>
        <w:t>«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Умные города</w:t>
      </w:r>
      <w:r w:rsidRPr="00733A81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Pr="00733A8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станут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локомотивами регионального развития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, распространения инноваций и повышения качества жизни на всей территории страны.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</w:pP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Вот 10 задач. Они понятны и ясны.</w:t>
      </w:r>
    </w:p>
    <w:p w:rsidR="00733A81" w:rsidRP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 </w:t>
      </w:r>
    </w:p>
    <w:p w:rsidR="00733A81" w:rsidRPr="00733A81" w:rsidRDefault="00733A81" w:rsidP="00733A81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 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</w:pP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lastRenderedPageBreak/>
        <w:t xml:space="preserve">Дорогие казахстанцы! </w:t>
      </w:r>
    </w:p>
    <w:p w:rsidR="00733A81" w:rsidRPr="00733A81" w:rsidRDefault="00733A81" w:rsidP="00733A81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 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>Благодаря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 xml:space="preserve"> политической стабильности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и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общественному консенсусу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мы приступили к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модернизации экономики, политики и сознания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Дан импульс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новому этапу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технологического и инфраструктурного развития.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Конституционная реформа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установила более точный баланс ветвей власти.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Мы развернули процесс обновления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национального сознания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По сути, эти три базовых направления являются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системной триадой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казахстанской модернизации.</w:t>
      </w:r>
    </w:p>
    <w:p w:rsidR="00733A81" w:rsidRDefault="00733A81" w:rsidP="00733A8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Чтобы соответствовать новому времени, нам предстоит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сплотиться в единую нацию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 – нацию, стоящую на пороге </w:t>
      </w: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исторического восхождения в условиях Четвертой промышленной революции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.</w:t>
      </w:r>
    </w:p>
    <w:p w:rsidR="00733A81" w:rsidRPr="00733A81" w:rsidRDefault="00733A81" w:rsidP="00733A8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733A81" w:rsidRPr="00733A81" w:rsidRDefault="00733A81" w:rsidP="00733A8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733A81" w:rsidRPr="00733A81" w:rsidRDefault="00733A81" w:rsidP="00733A8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733A81" w:rsidRPr="00733A81" w:rsidRDefault="00733A81" w:rsidP="00733A8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733A81" w:rsidRPr="00733A81" w:rsidRDefault="00733A81" w:rsidP="00733A8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733A81" w:rsidRPr="00733A81" w:rsidRDefault="00733A81" w:rsidP="00733A8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733A81" w:rsidRPr="00733A81" w:rsidRDefault="00733A81" w:rsidP="00733A8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733A81" w:rsidRPr="00733A81" w:rsidRDefault="00733A81" w:rsidP="00733A8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733A81" w:rsidRPr="00733A81" w:rsidRDefault="00733A81" w:rsidP="00733A8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2083D" w:rsidRPr="00733A81" w:rsidRDefault="00A2083D">
      <w:pPr>
        <w:rPr>
          <w:lang w:val="kk-KZ"/>
        </w:rPr>
      </w:pPr>
    </w:p>
    <w:sectPr w:rsidR="00A2083D" w:rsidRPr="00733A81" w:rsidSect="001513CA">
      <w:pgSz w:w="12240" w:h="15840"/>
      <w:pgMar w:top="1134" w:right="850" w:bottom="1134" w:left="1701" w:header="720" w:footer="720" w:gutter="0"/>
      <w:pgBorders w:display="firstPage" w:offsetFrom="page">
        <w:top w:val="weavingAngles" w:sz="12" w:space="24" w:color="auto"/>
        <w:left w:val="weavingAngles" w:sz="12" w:space="24" w:color="auto"/>
        <w:bottom w:val="weavingAngles" w:sz="12" w:space="24" w:color="auto"/>
        <w:right w:val="weavingAngles" w:sz="12" w:space="24" w:color="auto"/>
      </w:pgBorders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characterSpacingControl w:val="doNotCompress"/>
  <w:compat>
    <w:useFELayout/>
  </w:compat>
  <w:rsids>
    <w:rsidRoot w:val="00733A81"/>
    <w:rsid w:val="000D19C2"/>
    <w:rsid w:val="001513CA"/>
    <w:rsid w:val="00193BA5"/>
    <w:rsid w:val="00557C63"/>
    <w:rsid w:val="00733A81"/>
    <w:rsid w:val="00741663"/>
    <w:rsid w:val="00A2083D"/>
    <w:rsid w:val="00B54535"/>
    <w:rsid w:val="00E9783A"/>
    <w:rsid w:val="00F948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5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16</Pages>
  <Words>4831</Words>
  <Characters>27539</Characters>
  <Application>Microsoft Office Word</Application>
  <DocSecurity>0</DocSecurity>
  <Lines>229</Lines>
  <Paragraphs>64</Paragraphs>
  <ScaleCrop>false</ScaleCrop>
  <Company>Reanimator Extreme Edition</Company>
  <LinksUpToDate>false</LinksUpToDate>
  <CharactersWithSpaces>32306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</dc:creator>
  <cp:keywords/>
  <dc:description/>
  <cp:lastModifiedBy>OS</cp:lastModifiedBy>
  <cp:revision>16</cp:revision>
  <cp:lastPrinted>2018-01-11T05:08:00Z</cp:lastPrinted>
  <dcterms:created xsi:type="dcterms:W3CDTF">2018-01-11T03:36:00Z</dcterms:created>
  <dcterms:modified xsi:type="dcterms:W3CDTF">2018-01-11T05:08:00Z</dcterms:modified>
</cp:coreProperties>
</file>